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94EA2F" w14:textId="77777777" w:rsidR="008A38F1" w:rsidRPr="00051FDC" w:rsidRDefault="00090B76" w:rsidP="008A38F1">
      <w:pPr>
        <w:spacing w:after="0" w:line="240" w:lineRule="auto"/>
        <w:ind w:left="360"/>
        <w:rPr>
          <w:rFonts w:ascii="Carlito" w:hAnsi="Carlito"/>
          <w:b/>
        </w:rPr>
      </w:pPr>
      <w:r w:rsidRPr="00051FDC">
        <w:rPr>
          <w:rFonts w:ascii="Carlito" w:hAnsi="Carlito"/>
          <w:b/>
        </w:rPr>
        <w:t>Accurately cite the case.</w:t>
      </w:r>
    </w:p>
    <w:p w14:paraId="61E90AA7" w14:textId="77777777" w:rsidR="008A38F1" w:rsidRPr="00051FDC" w:rsidRDefault="00090B76" w:rsidP="008A38F1">
      <w:pPr>
        <w:spacing w:after="0" w:line="240" w:lineRule="auto"/>
        <w:ind w:left="360"/>
        <w:rPr>
          <w:rFonts w:ascii="Carlito" w:hAnsi="Carlito" w:cs="Times New Roman"/>
          <w:b/>
        </w:rPr>
      </w:pPr>
      <w:r w:rsidRPr="00051FDC">
        <w:rPr>
          <w:rFonts w:ascii="Carlito" w:hAnsi="Carlito" w:cs="Times New Roman"/>
        </w:rPr>
        <w:t>Bell Atlantic Corporation v. William Twombly. 425F. 3d 99 2005</w:t>
      </w:r>
    </w:p>
    <w:p w14:paraId="444A92FE" w14:textId="77777777" w:rsidR="008A38F1" w:rsidRPr="00051FDC" w:rsidRDefault="008A38F1" w:rsidP="008A38F1">
      <w:pPr>
        <w:spacing w:after="0" w:line="240" w:lineRule="auto"/>
        <w:ind w:left="360"/>
        <w:rPr>
          <w:rFonts w:ascii="Carlito" w:hAnsi="Carlito"/>
          <w:b/>
        </w:rPr>
      </w:pPr>
    </w:p>
    <w:p w14:paraId="7BF5EA72" w14:textId="77777777" w:rsidR="008A38F1" w:rsidRPr="00051FDC" w:rsidRDefault="008A38F1" w:rsidP="008A38F1">
      <w:pPr>
        <w:spacing w:after="0" w:line="240" w:lineRule="auto"/>
        <w:ind w:left="360"/>
        <w:rPr>
          <w:rFonts w:ascii="Carlito" w:hAnsi="Carlito"/>
          <w:b/>
        </w:rPr>
      </w:pPr>
    </w:p>
    <w:p w14:paraId="242FFEE4" w14:textId="77777777" w:rsidR="008A38F1" w:rsidRPr="00051FDC" w:rsidRDefault="00090B76" w:rsidP="008A38F1">
      <w:pPr>
        <w:spacing w:after="0" w:line="240" w:lineRule="auto"/>
        <w:ind w:left="360"/>
        <w:rPr>
          <w:rFonts w:ascii="Carlito" w:hAnsi="Carlito" w:cs="Times New Roman"/>
          <w:b/>
        </w:rPr>
      </w:pPr>
      <w:r w:rsidRPr="00051FDC">
        <w:rPr>
          <w:rFonts w:ascii="Carlito" w:hAnsi="Carlito"/>
          <w:b/>
        </w:rPr>
        <w:t>BRIEFLY summarize the key facts of the case. (INFORMATION – SLO #3) – Note: The entire assignment should not exceed one, 8.5 x 11-inch page (one side only)</w:t>
      </w:r>
    </w:p>
    <w:p w14:paraId="605244D2" w14:textId="77777777" w:rsidR="008A38F1" w:rsidRPr="00051FDC" w:rsidRDefault="00090B76" w:rsidP="008A38F1">
      <w:pPr>
        <w:spacing w:after="0" w:line="240" w:lineRule="auto"/>
        <w:ind w:left="360"/>
        <w:rPr>
          <w:rFonts w:ascii="Carlito" w:hAnsi="Carlito"/>
        </w:rPr>
      </w:pPr>
      <w:r w:rsidRPr="00051FDC">
        <w:rPr>
          <w:rFonts w:ascii="Carlito" w:hAnsi="Carlito" w:cs="Times New Roman"/>
        </w:rPr>
        <w:t>Individual telephone subscribers of a local telephone sue to challenge the action of ILECS of violating the constitutional rule of the sheman act, that proh</w:t>
      </w:r>
      <w:r>
        <w:rPr>
          <w:rFonts w:ascii="Carlito" w:hAnsi="Carlito" w:cs="Times New Roman"/>
        </w:rPr>
        <w:t>ib</w:t>
      </w:r>
      <w:r w:rsidRPr="00051FDC">
        <w:rPr>
          <w:rFonts w:ascii="Carlito" w:hAnsi="Carlito" w:cs="Times New Roman"/>
        </w:rPr>
        <w:t>its contract combination in the form of trust or otherwise. The telephone company is said to have contracted with another company for economic gains and competition purposes.</w:t>
      </w:r>
    </w:p>
    <w:p w14:paraId="4F271DE1" w14:textId="77777777" w:rsidR="008A38F1" w:rsidRPr="00051FDC" w:rsidRDefault="008A38F1" w:rsidP="008A38F1">
      <w:pPr>
        <w:spacing w:after="0" w:line="240" w:lineRule="auto"/>
        <w:ind w:left="360"/>
        <w:rPr>
          <w:rFonts w:ascii="Carlito" w:hAnsi="Carlito"/>
        </w:rPr>
      </w:pPr>
    </w:p>
    <w:p w14:paraId="2AB228AA" w14:textId="77777777" w:rsidR="008A38F1" w:rsidRPr="00051FDC" w:rsidRDefault="008A38F1" w:rsidP="008A38F1">
      <w:pPr>
        <w:spacing w:after="0" w:line="240" w:lineRule="auto"/>
        <w:ind w:left="360"/>
        <w:rPr>
          <w:rFonts w:ascii="Carlito" w:hAnsi="Carlito"/>
        </w:rPr>
      </w:pPr>
    </w:p>
    <w:p w14:paraId="0FCED921" w14:textId="77777777" w:rsidR="008A38F1" w:rsidRPr="00051FDC" w:rsidRDefault="008A38F1" w:rsidP="008A38F1">
      <w:pPr>
        <w:spacing w:after="0" w:line="240" w:lineRule="auto"/>
        <w:ind w:left="360"/>
        <w:rPr>
          <w:rFonts w:ascii="Carlito" w:hAnsi="Carlito"/>
          <w:b/>
        </w:rPr>
      </w:pPr>
    </w:p>
    <w:p w14:paraId="0D6C7286" w14:textId="77777777" w:rsidR="008A38F1" w:rsidRPr="00051FDC" w:rsidRDefault="00090B76" w:rsidP="008A38F1">
      <w:pPr>
        <w:spacing w:after="0" w:line="240" w:lineRule="auto"/>
        <w:ind w:left="360"/>
        <w:rPr>
          <w:rFonts w:ascii="Carlito" w:hAnsi="Carlito"/>
          <w:b/>
        </w:rPr>
      </w:pPr>
      <w:r w:rsidRPr="00051FDC">
        <w:rPr>
          <w:rFonts w:ascii="Carlito" w:hAnsi="Carlito"/>
          <w:b/>
        </w:rPr>
        <w:t>Issue (QUESTION AT ISSUE – SLO #2) – Identify a legal issue that is presented in the case (if there are multiple issues, you should focus on a subject that aligns with content we covered that day in class).</w:t>
      </w:r>
    </w:p>
    <w:p w14:paraId="1472469D" w14:textId="77777777" w:rsidR="008A38F1" w:rsidRPr="00051FDC" w:rsidRDefault="00090B76" w:rsidP="008A38F1">
      <w:pPr>
        <w:pStyle w:val="ListParagraph"/>
        <w:numPr>
          <w:ilvl w:val="0"/>
          <w:numId w:val="1"/>
        </w:numPr>
        <w:spacing w:after="0" w:line="240" w:lineRule="auto"/>
        <w:rPr>
          <w:rFonts w:ascii="Carlito" w:hAnsi="Carlito"/>
        </w:rPr>
      </w:pPr>
      <w:r w:rsidRPr="00051FDC">
        <w:rPr>
          <w:rFonts w:ascii="Carlito" w:hAnsi="Carlito" w:cs="Times New Roman"/>
        </w:rPr>
        <w:t>Whether the company is legalized to contract with another company?</w:t>
      </w:r>
    </w:p>
    <w:p w14:paraId="7F0BB6E5" w14:textId="77777777" w:rsidR="008A38F1" w:rsidRPr="00051FDC" w:rsidRDefault="00090B76" w:rsidP="008A38F1">
      <w:pPr>
        <w:pStyle w:val="ListParagraph"/>
        <w:numPr>
          <w:ilvl w:val="0"/>
          <w:numId w:val="1"/>
        </w:numPr>
        <w:spacing w:after="0" w:line="240" w:lineRule="auto"/>
        <w:rPr>
          <w:rFonts w:ascii="Carlito" w:hAnsi="Carlito"/>
        </w:rPr>
      </w:pPr>
      <w:r w:rsidRPr="00051FDC">
        <w:rPr>
          <w:rFonts w:ascii="Carlito" w:hAnsi="Carlito" w:cs="Times New Roman"/>
        </w:rPr>
        <w:t>Whether the company violated the Sherman act by competing with each another?</w:t>
      </w:r>
    </w:p>
    <w:p w14:paraId="7F74626D" w14:textId="77777777" w:rsidR="008A38F1" w:rsidRPr="00051FDC" w:rsidRDefault="008A38F1" w:rsidP="008A38F1">
      <w:pPr>
        <w:pStyle w:val="ListParagraph"/>
        <w:spacing w:after="0" w:line="240" w:lineRule="auto"/>
        <w:ind w:left="1800"/>
        <w:rPr>
          <w:rFonts w:ascii="Carlito" w:hAnsi="Carlito"/>
        </w:rPr>
      </w:pPr>
    </w:p>
    <w:p w14:paraId="2EF0FDE3" w14:textId="77777777" w:rsidR="008A38F1" w:rsidRPr="00051FDC" w:rsidRDefault="008A38F1" w:rsidP="008A38F1">
      <w:pPr>
        <w:spacing w:after="0" w:line="240" w:lineRule="auto"/>
        <w:rPr>
          <w:rFonts w:ascii="Carlito" w:hAnsi="Carlito"/>
        </w:rPr>
      </w:pPr>
    </w:p>
    <w:p w14:paraId="6E48C4E7" w14:textId="77777777" w:rsidR="008A38F1" w:rsidRPr="00051FDC" w:rsidRDefault="008A38F1" w:rsidP="008A38F1">
      <w:pPr>
        <w:spacing w:after="0" w:line="240" w:lineRule="auto"/>
        <w:ind w:left="360"/>
        <w:rPr>
          <w:rFonts w:ascii="Carlito" w:hAnsi="Carlito"/>
          <w:b/>
        </w:rPr>
      </w:pPr>
    </w:p>
    <w:p w14:paraId="78B6D125" w14:textId="77777777" w:rsidR="008A38F1" w:rsidRPr="00051FDC" w:rsidRDefault="00090B76" w:rsidP="008A38F1">
      <w:pPr>
        <w:spacing w:after="0" w:line="240" w:lineRule="auto"/>
        <w:ind w:left="360"/>
        <w:rPr>
          <w:rFonts w:ascii="Carlito" w:hAnsi="Carlito"/>
          <w:b/>
        </w:rPr>
      </w:pPr>
      <w:r w:rsidRPr="00051FDC">
        <w:rPr>
          <w:rFonts w:ascii="Carlito" w:hAnsi="Carlito"/>
          <w:b/>
        </w:rPr>
        <w:t>Rule (CONCEPTS – SLO #2 &amp; #3) – Identify the legal rule (statutory or case law) that applies to the legal issue that you identified in #3.</w:t>
      </w:r>
    </w:p>
    <w:p w14:paraId="188262C4" w14:textId="77777777" w:rsidR="008A38F1" w:rsidRPr="00051FDC" w:rsidRDefault="00090B76" w:rsidP="008A38F1">
      <w:pPr>
        <w:spacing w:after="0" w:line="240" w:lineRule="auto"/>
        <w:ind w:left="360"/>
        <w:rPr>
          <w:rFonts w:ascii="Carlito" w:hAnsi="Carlito"/>
        </w:rPr>
      </w:pPr>
      <w:r w:rsidRPr="00051FDC">
        <w:rPr>
          <w:rFonts w:ascii="Carlito" w:hAnsi="Carlito"/>
        </w:rPr>
        <w:t>Under the Sherman act, it is prohibited for any contract combination in the form of trust or otherwise, or conspiracy in restraint of trade or commerce among the several states of with foreign nations.</w:t>
      </w:r>
    </w:p>
    <w:p w14:paraId="5D13C973" w14:textId="77777777" w:rsidR="008A38F1" w:rsidRPr="00051FDC" w:rsidRDefault="008A38F1" w:rsidP="008A38F1">
      <w:pPr>
        <w:spacing w:after="0" w:line="240" w:lineRule="auto"/>
        <w:rPr>
          <w:rFonts w:ascii="Carlito" w:hAnsi="Carlito"/>
          <w:b/>
        </w:rPr>
      </w:pPr>
    </w:p>
    <w:p w14:paraId="5B242F38" w14:textId="77777777" w:rsidR="008A38F1" w:rsidRPr="00051FDC" w:rsidRDefault="008A38F1" w:rsidP="008A38F1">
      <w:pPr>
        <w:spacing w:after="0" w:line="240" w:lineRule="auto"/>
        <w:ind w:left="360"/>
        <w:rPr>
          <w:rFonts w:ascii="Carlito" w:hAnsi="Carlito"/>
          <w:b/>
        </w:rPr>
      </w:pPr>
    </w:p>
    <w:p w14:paraId="16346D82" w14:textId="77777777" w:rsidR="008A38F1" w:rsidRPr="00051FDC" w:rsidRDefault="00090B76" w:rsidP="008A38F1">
      <w:pPr>
        <w:spacing w:after="0" w:line="240" w:lineRule="auto"/>
        <w:ind w:left="360"/>
        <w:rPr>
          <w:rFonts w:ascii="Carlito" w:hAnsi="Carlito"/>
          <w:b/>
        </w:rPr>
      </w:pPr>
      <w:r w:rsidRPr="00051FDC">
        <w:rPr>
          <w:rFonts w:ascii="Carlito" w:hAnsi="Carlito"/>
          <w:b/>
        </w:rPr>
        <w:t>Application (INTERPRETATION AND INFERENCE – SLO #3) – Explain how the court applies the rule to the issue and specific facts of the case.</w:t>
      </w:r>
    </w:p>
    <w:p w14:paraId="7459D8DC" w14:textId="77777777" w:rsidR="008A38F1" w:rsidRPr="00051FDC" w:rsidRDefault="00090B76" w:rsidP="008A38F1">
      <w:pPr>
        <w:spacing w:after="0" w:line="240" w:lineRule="auto"/>
        <w:ind w:left="360"/>
        <w:rPr>
          <w:rFonts w:ascii="Carlito" w:hAnsi="Carlito" w:cs="Times New Roman"/>
        </w:rPr>
      </w:pPr>
      <w:r w:rsidRPr="00051FDC">
        <w:rPr>
          <w:rFonts w:ascii="Carlito" w:hAnsi="Carlito" w:cs="Times New Roman"/>
        </w:rPr>
        <w:t>The court reviews the law/ legal precedents regarding the restriction of two contract combination under the sh</w:t>
      </w:r>
      <w:r>
        <w:rPr>
          <w:rFonts w:ascii="Carlito" w:hAnsi="Carlito" w:cs="Times New Roman"/>
        </w:rPr>
        <w:t>e</w:t>
      </w:r>
      <w:r w:rsidRPr="00051FDC">
        <w:rPr>
          <w:rFonts w:ascii="Carlito" w:hAnsi="Carlito" w:cs="Times New Roman"/>
        </w:rPr>
        <w:t xml:space="preserve">man’s act. The court review the two alleges one of involvement in interior agreement and the other of competing one another. The court dismisses the complaint for failure to state a claim which relief can be granted. The court defines that the first allegation of sheman act violation is not an independent allegation of agreement among the ILECS. On the second allegation on competition reticence among ILECS the court does not require heightened fact of the alleged as plaintiffs had not clarified their claims across the line from conceived to plausible thus their complaint would have to be dismissed. </w:t>
      </w:r>
    </w:p>
    <w:p w14:paraId="35E15873" w14:textId="77777777" w:rsidR="008A38F1" w:rsidRPr="00051FDC" w:rsidRDefault="008A38F1" w:rsidP="008A38F1">
      <w:pPr>
        <w:spacing w:after="0" w:line="240" w:lineRule="auto"/>
        <w:ind w:left="360"/>
        <w:rPr>
          <w:rFonts w:ascii="Carlito" w:hAnsi="Carlito"/>
          <w:b/>
        </w:rPr>
      </w:pPr>
    </w:p>
    <w:p w14:paraId="210AF63E" w14:textId="77777777" w:rsidR="008A38F1" w:rsidRPr="00051FDC" w:rsidRDefault="008A38F1" w:rsidP="008A38F1">
      <w:pPr>
        <w:spacing w:after="0" w:line="240" w:lineRule="auto"/>
        <w:ind w:left="360"/>
        <w:rPr>
          <w:rFonts w:ascii="Carlito" w:hAnsi="Carlito"/>
          <w:b/>
        </w:rPr>
      </w:pPr>
    </w:p>
    <w:p w14:paraId="3C95606C" w14:textId="77777777" w:rsidR="008A38F1" w:rsidRPr="00051FDC" w:rsidRDefault="00090B76" w:rsidP="008A38F1">
      <w:pPr>
        <w:spacing w:after="0" w:line="240" w:lineRule="auto"/>
        <w:ind w:left="360"/>
        <w:rPr>
          <w:rFonts w:ascii="Carlito" w:hAnsi="Carlito"/>
        </w:rPr>
      </w:pPr>
      <w:r w:rsidRPr="00051FDC">
        <w:rPr>
          <w:rFonts w:ascii="Carlito" w:hAnsi="Carlito"/>
          <w:b/>
        </w:rPr>
        <w:t xml:space="preserve">Conclusion (INTERPRETATION AND INFERENCE – SLO #3) – Explain the court’s holding/conclusion as it </w:t>
      </w:r>
      <w:r w:rsidRPr="00051FDC">
        <w:rPr>
          <w:rFonts w:ascii="Carlito" w:hAnsi="Carlito"/>
        </w:rPr>
        <w:t>relates to the legal issue that you identified.</w:t>
      </w:r>
    </w:p>
    <w:p w14:paraId="4B8E8390" w14:textId="0CAB43F9" w:rsidR="008A38F1" w:rsidRPr="00051FDC" w:rsidRDefault="00090B76" w:rsidP="008A38F1">
      <w:pPr>
        <w:spacing w:after="0" w:line="240" w:lineRule="auto"/>
        <w:ind w:left="360"/>
        <w:rPr>
          <w:rFonts w:ascii="Carlito" w:hAnsi="Carlito"/>
          <w:b/>
        </w:rPr>
      </w:pPr>
      <w:r w:rsidRPr="00051FDC">
        <w:rPr>
          <w:rFonts w:ascii="Carlito" w:hAnsi="Carlito"/>
        </w:rPr>
        <w:t>The holding of the court action was that the case was to be reversed and remanded for further investigation to be done on the allegations</w:t>
      </w:r>
    </w:p>
    <w:p w14:paraId="363193DF" w14:textId="77777777" w:rsidR="008A38F1" w:rsidRPr="00051FDC" w:rsidRDefault="008A38F1" w:rsidP="008A38F1">
      <w:pPr>
        <w:spacing w:after="0" w:line="240" w:lineRule="auto"/>
        <w:ind w:left="360"/>
        <w:rPr>
          <w:rFonts w:ascii="Carlito" w:hAnsi="Carlito"/>
          <w:b/>
        </w:rPr>
      </w:pPr>
    </w:p>
    <w:p w14:paraId="2702967F" w14:textId="77777777" w:rsidR="00552340" w:rsidRDefault="00552340"/>
    <w:sectPr w:rsidR="005523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5732743"/>
    <w:multiLevelType w:val="hybridMultilevel"/>
    <w:tmpl w:val="EEB65DA6"/>
    <w:lvl w:ilvl="0" w:tplc="E0EC4A50">
      <w:start w:val="1"/>
      <w:numFmt w:val="bullet"/>
      <w:lvlText w:val=""/>
      <w:lvlJc w:val="left"/>
      <w:pPr>
        <w:ind w:left="1800" w:hanging="360"/>
      </w:pPr>
      <w:rPr>
        <w:rFonts w:ascii="Symbol" w:hAnsi="Symbol" w:hint="default"/>
      </w:rPr>
    </w:lvl>
    <w:lvl w:ilvl="1" w:tplc="72CA2F80" w:tentative="1">
      <w:start w:val="1"/>
      <w:numFmt w:val="bullet"/>
      <w:lvlText w:val="o"/>
      <w:lvlJc w:val="left"/>
      <w:pPr>
        <w:ind w:left="2520" w:hanging="360"/>
      </w:pPr>
      <w:rPr>
        <w:rFonts w:ascii="Courier New" w:hAnsi="Courier New" w:cs="Courier New" w:hint="default"/>
      </w:rPr>
    </w:lvl>
    <w:lvl w:ilvl="2" w:tplc="A7283322" w:tentative="1">
      <w:start w:val="1"/>
      <w:numFmt w:val="bullet"/>
      <w:lvlText w:val=""/>
      <w:lvlJc w:val="left"/>
      <w:pPr>
        <w:ind w:left="3240" w:hanging="360"/>
      </w:pPr>
      <w:rPr>
        <w:rFonts w:ascii="Wingdings" w:hAnsi="Wingdings" w:hint="default"/>
      </w:rPr>
    </w:lvl>
    <w:lvl w:ilvl="3" w:tplc="F060116A" w:tentative="1">
      <w:start w:val="1"/>
      <w:numFmt w:val="bullet"/>
      <w:lvlText w:val=""/>
      <w:lvlJc w:val="left"/>
      <w:pPr>
        <w:ind w:left="3960" w:hanging="360"/>
      </w:pPr>
      <w:rPr>
        <w:rFonts w:ascii="Symbol" w:hAnsi="Symbol" w:hint="default"/>
      </w:rPr>
    </w:lvl>
    <w:lvl w:ilvl="4" w:tplc="7B921A38" w:tentative="1">
      <w:start w:val="1"/>
      <w:numFmt w:val="bullet"/>
      <w:lvlText w:val="o"/>
      <w:lvlJc w:val="left"/>
      <w:pPr>
        <w:ind w:left="4680" w:hanging="360"/>
      </w:pPr>
      <w:rPr>
        <w:rFonts w:ascii="Courier New" w:hAnsi="Courier New" w:cs="Courier New" w:hint="default"/>
      </w:rPr>
    </w:lvl>
    <w:lvl w:ilvl="5" w:tplc="214CC548" w:tentative="1">
      <w:start w:val="1"/>
      <w:numFmt w:val="bullet"/>
      <w:lvlText w:val=""/>
      <w:lvlJc w:val="left"/>
      <w:pPr>
        <w:ind w:left="5400" w:hanging="360"/>
      </w:pPr>
      <w:rPr>
        <w:rFonts w:ascii="Wingdings" w:hAnsi="Wingdings" w:hint="default"/>
      </w:rPr>
    </w:lvl>
    <w:lvl w:ilvl="6" w:tplc="0E96EDBE" w:tentative="1">
      <w:start w:val="1"/>
      <w:numFmt w:val="bullet"/>
      <w:lvlText w:val=""/>
      <w:lvlJc w:val="left"/>
      <w:pPr>
        <w:ind w:left="6120" w:hanging="360"/>
      </w:pPr>
      <w:rPr>
        <w:rFonts w:ascii="Symbol" w:hAnsi="Symbol" w:hint="default"/>
      </w:rPr>
    </w:lvl>
    <w:lvl w:ilvl="7" w:tplc="53623E00" w:tentative="1">
      <w:start w:val="1"/>
      <w:numFmt w:val="bullet"/>
      <w:lvlText w:val="o"/>
      <w:lvlJc w:val="left"/>
      <w:pPr>
        <w:ind w:left="6840" w:hanging="360"/>
      </w:pPr>
      <w:rPr>
        <w:rFonts w:ascii="Courier New" w:hAnsi="Courier New" w:cs="Courier New" w:hint="default"/>
      </w:rPr>
    </w:lvl>
    <w:lvl w:ilvl="8" w:tplc="0032F1AC" w:tentative="1">
      <w:start w:val="1"/>
      <w:numFmt w:val="bullet"/>
      <w:lvlText w:val=""/>
      <w:lvlJc w:val="left"/>
      <w:pPr>
        <w:ind w:left="7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A3A"/>
    <w:rsid w:val="00051FDC"/>
    <w:rsid w:val="00090B76"/>
    <w:rsid w:val="001541E2"/>
    <w:rsid w:val="00370A3A"/>
    <w:rsid w:val="00552340"/>
    <w:rsid w:val="008A3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F8A33"/>
  <w15:chartTrackingRefBased/>
  <w15:docId w15:val="{AE7CFFCF-96E2-4E29-836B-1A2D7FA56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8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38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Benson Machira</dc:creator>
  <cp:lastModifiedBy>john matheka</cp:lastModifiedBy>
  <cp:revision>3</cp:revision>
  <dcterms:created xsi:type="dcterms:W3CDTF">2020-11-22T08:19:00Z</dcterms:created>
  <dcterms:modified xsi:type="dcterms:W3CDTF">2020-11-23T08:19:00Z</dcterms:modified>
</cp:coreProperties>
</file>